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3395"/>
        <w:gridCol w:w="5780"/>
        <w:tblGridChange w:id="0">
          <w:tblGrid>
            <w:gridCol w:w="1275"/>
            <w:gridCol w:w="3395"/>
            <w:gridCol w:w="578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highlight w:val="lightGray"/>
                <w:rtl w:val="0"/>
              </w:rPr>
              <w:t xml:space="preserve">Prestación de servicios profesionales en la Secretaria del Deporte y la Recreacion del proyecto denominado Fortalecimiento de la planificación estratégica del servicio del deporte, recreación y la actividad física en Santiago de Cali BP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4162.010.26.1.5299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YAIR HASSAN BERMUDEZ GUZMAN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1114818692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$7.590.000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 Dic 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 Dic / 2025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$1.518.500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NOVIEMBRE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Realizar el levantamiento, consolidación y análisis de la información correspondiente a la cobertura, participación e impacto de las actividades, proyectos y programas ejecutados por la Secretaría del Deporte y Recreación del Distrito de Santiago de Cali, en las zonas o comunas que tenga a su cargo.</w:t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2.Articular el desarrollo de los procesos contractuales y jurídicos, estableciendo procedimientos de evaluación, control,mejora y gestión, mediante la orientación,coordinación y acompañamiento a los procesos desarrollados en territorio,garantizando la implementación de estrategias que promuevan la participación,el fortalecimiento comunitario y el cumplimiento de los objetivos del área.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1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2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Planear y diligenciar el formato de parrilla de los monitores deportivo de la Secretaria del Deporte y la Recreación.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 Las demás desarrolladas en el objeto contractual.</w:t>
            </w:r>
          </w:p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reali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el levantamiento, consolidación y análisis de la información relacionada con la cobertura, participación e impacto de los proyectos y actividades ejecutados por la Secretaría del Deporte y la Recreación en las zonas asignadas, utilizando instrumentos de observación, bases de datos institucionales y registros de campo para generar un informe técnico que permita valorar la efectividad de las intervenciones en el territorio</w:t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Acompañé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el desarrollo de procesos contractuales y jurídicos en el territorio mediante la implementación de mecanismos de seguimiento, autoevaluación y mejora continua. Se brindó orientación y coordinación permanente a los equipos operativos, asegurando el cumplimiento de las normativas y promoviendo la participación comunitaria, la gestión eficiente y el fortalecimiento institucional en el marco de los objetivos del área.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3.realice seguimiento sistemático a las actividades desarrolladas en los escenarios deportivos asignados, mediante visitas de verificación y control en territorio, conforme a las líneas estratégicas del proyecto. Este proceso incluyó la recolección, sistematización y análisis de información documental y digital sobre los beneficiarios, asegurando trazabilidad y efectividad en la ejecución. Se fortalecieron así los mecanismos de monitoreo para garantizar el cumplimiento de objetivos y la calidad del servicio ofrecido.</w:t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Durante este periodo, no fu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requerido para desarrollar actividades vinculadas al cumplimiento de la obligacion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Adelante la planeación y el diligenciamiento del formato de parrilla correspondiente a los monitores deportivos asignados, garantizando la articulación con las líneas estratégicas del proyecto y la programación territorial. Este ejercicio incluyó la revisión de cobertura, horarios, escenarios y perfiles de los monitores, permitiendo una distribución eficiente de los recursos humanos y el aseguramiento de la oferta institucional en las diferentes zonas de intervención. </w:t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 Durante este periodo, no fue requerido para desarrollar actividades vinculadas al cumplimiento de la obligación</w:t>
            </w:r>
          </w:p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 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40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https://drive.google.com/drive/folders/1Iqxuol_AhBfbUNJOdfgqUgI_MgUPXAQO?usp=sharing 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478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77470</wp:posOffset>
                  </wp:positionH>
                  <wp:positionV relativeFrom="paragraph">
                    <wp:posOffset>-575944</wp:posOffset>
                  </wp:positionV>
                  <wp:extent cx="1552575" cy="1573530"/>
                  <wp:effectExtent b="0" l="0" r="0" t="0"/>
                  <wp:wrapNone/>
                  <wp:docPr id="426108428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575" cy="157353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8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12/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96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Iqxuol_AhBfbUNJOdfgqUgI_MgUPXAQO?usp=sharing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faDFJekdF6Wz9amyhLDs3iHBGw==">CgMxLjAyDmguc2YwbnhyNmh2OGh4OAByITE5QjNpYXc2MUhPdlRnSHJYUi1Rd2xTcE9QYkVYQU9hcw==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2025-12-16T17:58:00Z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